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pkcs11-helper 1.30.0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2005-2018, Alon Bar-Lev &lt;alon.barlev@gmail.com&gt;</w:t>
        <w:br/>
        <w:t>Copyright (c) 2005-2018 Alon Bar-Lev &lt;alon.barlev@gmail.com&gt;</w:t>
        <w:br/>
        <w:t>Copyright (c) 1997-2006 by Dimitri van Heesch.</w:t>
        <w:br/>
        <w:t>Copyright 2006 Andreas Jellinghaus</w:t>
        <w:br/>
        <w:t>Copyright (c) 1998-1999 Netscape Communications Corporation. All Rights Reserved.</w:t>
        <w:br/>
        <w:t>Copyright (c) 2000, 2001, 2002, 2003, 2004, 2005 Nikos Mavroyanopoulos See the end for copying conditions.</w:t>
        <w:br/>
        <w:t>Copyright (c) 2006-2007 Eddy Nigg</w:t>
        <w:br/>
        <w:t>Copyright (c) Matthias Andree &lt;matthias.andree@web.de&gt;</w:t>
        <w:br/>
        <w:t>Copyright (c) 2007 Sandro Wefel</w:t>
        <w:br/>
        <w:t>Copyright 2006, 2007 g10 Code GmbH</w:t>
        <w:br/>
        <w:t>Copyright (c) 2002, 2003 Free Software Foundation, Inc.</w:t>
        <w:br/>
        <w:t>Copyright (c) James Yonan &lt;jim@yonan.net&gt;</w:t>
        <w:br/>
        <w:t>Copyright (c) 1989, 1991 Free Software Foundation, Inc.</w:t>
        <w:br/>
        <w:t>Copyright (c) 2004 Scott James Remnant &lt;scott@netsplit.com&gt;.</w:t>
        <w:br/>
      </w:r>
    </w:p>
    <w:p>
      <w:pPr>
        <w:spacing w:line="420" w:lineRule="exact"/>
        <w:rPr>
          <w:rFonts w:hint="eastAsia"/>
        </w:rPr>
      </w:pPr>
      <w:r>
        <w:rPr>
          <w:rFonts w:ascii="Arial" w:hAnsi="Arial"/>
          <w:b/>
          <w:sz w:val="24"/>
        </w:rPr>
        <w:t xml:space="preserve">License: </w:t>
      </w:r>
      <w:r>
        <w:rPr>
          <w:rFonts w:ascii="Arial" w:hAnsi="Arial"/>
          <w:sz w:val="21"/>
        </w:rPr>
        <w:t>BSD and GPLv2</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